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77777777" w:rsidR="00B66C63" w:rsidRDefault="00C44274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</w:rPr>
      </w:pPr>
      <w:r>
        <w:rPr>
          <w:color w:val="92D050"/>
        </w:rPr>
        <w:t xml:space="preserve">Underleverantörsintyg – </w:t>
      </w:r>
      <w:r w:rsidR="00811533">
        <w:rPr>
          <w:color w:val="92D050"/>
        </w:rPr>
        <w:t>Lim</w:t>
      </w:r>
    </w:p>
    <w:p w14:paraId="51486A43" w14:textId="3E91A264" w:rsidR="00C44274" w:rsidRDefault="00B66C63" w:rsidP="00B66C63">
      <w:pPr>
        <w:pStyle w:val="BodyText"/>
        <w:spacing w:before="291"/>
        <w:ind w:right="390"/>
        <w:rPr>
          <w:b w:val="0"/>
          <w:bCs w:val="0"/>
          <w:color w:val="92D050"/>
        </w:rPr>
      </w:pPr>
      <w:r w:rsidRPr="00B66C63">
        <w:rPr>
          <w:color w:val="808080" w:themeColor="background1" w:themeShade="80"/>
          <w:sz w:val="24"/>
          <w:szCs w:val="24"/>
          <w:u w:val="single"/>
        </w:rPr>
        <w:t>Intyget avser komponent/produkt</w:t>
      </w:r>
      <w:r w:rsidRPr="00B66C63">
        <w:rPr>
          <w:color w:val="808080" w:themeColor="background1" w:themeShade="80"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CA4826">
        <w:trPr>
          <w:trHeight w:val="3735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77777777" w:rsidR="00B66C63" w:rsidRPr="002855A6" w:rsidRDefault="00B66C63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 w:rsidRPr="002855A6">
                  <w:rPr>
                    <w:b/>
                    <w:bCs/>
                    <w:i/>
                    <w:iCs/>
                    <w:color w:val="808080" w:themeColor="background1" w:themeShade="80"/>
                    <w:sz w:val="22"/>
                    <w:szCs w:val="22"/>
                  </w:rPr>
                  <w:t xml:space="preserve">Klicka här och ange </w:t>
                </w:r>
                <w:r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produktuppgifter.                                                                                         </w:t>
                </w:r>
              </w:p>
              <w:p w14:paraId="1D015142" w14:textId="77777777" w:rsidR="00B66C63" w:rsidRPr="00967385" w:rsidRDefault="00D54A82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77777777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7B71E8C6" w14:textId="10F04AFD" w:rsidR="00990C46" w:rsidRPr="00990C46" w:rsidRDefault="00990C46" w:rsidP="00990C46">
      <w:pPr>
        <w:pStyle w:val="BodyText"/>
        <w:rPr>
          <w:color w:val="69BD28"/>
          <w:sz w:val="28"/>
        </w:rPr>
      </w:pPr>
      <w:r w:rsidRPr="00990C46">
        <w:rPr>
          <w:color w:val="69BD28"/>
          <w:sz w:val="28"/>
        </w:rPr>
        <w:t>2.1      Obligatoriska materialkrav</w:t>
      </w:r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3344C8F" w14:textId="77777777" w:rsid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2" w:name="_Toc135223819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</w:rPr>
              <w:t>2.1.1</w:t>
            </w:r>
            <w:r>
              <w:rPr>
                <w:color w:val="69BE28"/>
                <w:sz w:val="14"/>
                <w:szCs w:val="14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</w:rPr>
              <w:t>SVHC/</w:t>
            </w:r>
            <w:proofErr w:type="spellStart"/>
            <w:r>
              <w:rPr>
                <w:rFonts w:ascii="Calibri" w:hAnsi="Calibri" w:cs="Calibri"/>
                <w:color w:val="69BE28"/>
                <w:sz w:val="28"/>
                <w:szCs w:val="28"/>
              </w:rPr>
              <w:t>ECHA:s</w:t>
            </w:r>
            <w:proofErr w:type="spellEnd"/>
            <w:r>
              <w:rPr>
                <w:rFonts w:ascii="Calibri" w:hAnsi="Calibri" w:cs="Calibri"/>
                <w:color w:val="69BE28"/>
                <w:sz w:val="28"/>
                <w:szCs w:val="28"/>
              </w:rPr>
              <w:t xml:space="preserve"> kandidatförteckning</w:t>
            </w:r>
            <w:bookmarkEnd w:id="2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7BB4607B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Inga kemiska ämnen upptagna på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ECHA:s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kandidatförteckning över SVHC-ämnen får förekomma i halter över 0.1 vikt%, se </w:t>
            </w:r>
            <w:hyperlink r:id="rId10" w:history="1">
              <w:r w:rsidRPr="00990C46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sv-SE"/>
                </w:rPr>
                <w:t>https://echa.europa.eu/sv/candidate-list-table</w:t>
              </w:r>
            </w:hyperlink>
          </w:p>
          <w:p w14:paraId="51E6582D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 </w:t>
            </w:r>
          </w:p>
          <w:p w14:paraId="0CD19C2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Med 0,1 vikt% avses de kemiska produkter och varor som ingår eller används vid tillverkning av möbeln/produkten (dvs varje individuell del av en vara), ej 0,1% av en sammansatt möbel, se</w:t>
            </w:r>
            <w:r w:rsidRPr="00990C46">
              <w:rPr>
                <w:rFonts w:ascii="Calibri" w:eastAsia="Times New Roman" w:hAnsi="Calibri" w:cs="Calibri"/>
                <w:b/>
                <w:bCs/>
                <w:color w:val="7F7F7F"/>
                <w:sz w:val="18"/>
                <w:szCs w:val="18"/>
                <w:lang w:eastAsia="sv-SE"/>
              </w:rPr>
              <w:t> </w:t>
            </w:r>
            <w:hyperlink r:id="rId11" w:history="1">
              <w:r w:rsidRPr="00990C46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sv-SE"/>
                </w:rPr>
                <w:t>https://www.kemi.se/lagar-och-regler/reach-forordningen/reach-och-varor</w:t>
              </w:r>
            </w:hyperlink>
          </w:p>
          <w:p w14:paraId="4EC68E52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77777777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30975B5C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5F756576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0E4B63DA" w:rsidR="00960A81" w:rsidRPr="00CF253F" w:rsidRDefault="00960A81" w:rsidP="00F60CBA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0A28356C" w14:textId="77777777" w:rsidR="00990C46" w:rsidRDefault="00990C46" w:rsidP="00990C46">
      <w:pPr>
        <w:pStyle w:val="BodyText"/>
        <w:rPr>
          <w:color w:val="69BD28"/>
          <w:sz w:val="28"/>
        </w:rPr>
      </w:pPr>
    </w:p>
    <w:p w14:paraId="6AF7B240" w14:textId="503486E7" w:rsidR="00B66C63" w:rsidRDefault="00B66C63" w:rsidP="00990C46">
      <w:pPr>
        <w:pStyle w:val="BodyText"/>
        <w:rPr>
          <w:color w:val="69BD28"/>
          <w:sz w:val="28"/>
        </w:rPr>
      </w:pPr>
      <w:r w:rsidRPr="00967385">
        <w:rPr>
          <w:color w:val="69BD28"/>
          <w:sz w:val="28"/>
        </w:rPr>
        <w:t>2.1.8</w:t>
      </w:r>
      <w:r w:rsidRPr="00967385">
        <w:rPr>
          <w:color w:val="69BD28"/>
          <w:spacing w:val="67"/>
          <w:sz w:val="28"/>
        </w:rPr>
        <w:t xml:space="preserve"> </w:t>
      </w:r>
      <w:r w:rsidRPr="00967385">
        <w:rPr>
          <w:color w:val="69BD28"/>
          <w:sz w:val="28"/>
        </w:rPr>
        <w:t>Lim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2FBE65B3" w14:textId="77777777" w:rsidTr="00990C46">
        <w:tc>
          <w:tcPr>
            <w:tcW w:w="9498" w:type="dxa"/>
            <w:gridSpan w:val="4"/>
          </w:tcPr>
          <w:p w14:paraId="7F34F256" w14:textId="77777777" w:rsidR="00990C46" w:rsidRPr="00990C46" w:rsidRDefault="00990C46" w:rsidP="00990C46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69BE28"/>
                <w:sz w:val="28"/>
                <w:szCs w:val="28"/>
              </w:rPr>
            </w:pPr>
            <w:r w:rsidRPr="00990C46">
              <w:rPr>
                <w:rFonts w:ascii="Calibri" w:hAnsi="Calibri" w:cs="Calibri"/>
                <w:color w:val="69BE28"/>
                <w:sz w:val="28"/>
                <w:szCs w:val="28"/>
              </w:rPr>
              <w:t>2.1.8.1 Lim</w:t>
            </w:r>
          </w:p>
          <w:p w14:paraId="6519F44F" w14:textId="77777777" w:rsidR="00990C46" w:rsidRDefault="00990C46" w:rsidP="00990C46">
            <w:pPr>
              <w:pStyle w:val="BodyText"/>
              <w:rPr>
                <w:color w:val="69BD28"/>
                <w:sz w:val="28"/>
              </w:rPr>
            </w:pPr>
          </w:p>
        </w:tc>
      </w:tr>
      <w:tr w:rsidR="00990C46" w14:paraId="40A18830" w14:textId="77777777" w:rsidTr="00990C46">
        <w:tc>
          <w:tcPr>
            <w:tcW w:w="9498" w:type="dxa"/>
            <w:gridSpan w:val="4"/>
          </w:tcPr>
          <w:p w14:paraId="2EA429F1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Lim som används vid tillverkning av möbler eller komponenter till möbler får innehålla max 10 vikt% VOC (ångtryck över 0,01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kPa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*) och max 0,2 vikt% fri formaldehyd. Kravet gäller det rena limmet utan härdare. Aktuellt säkerhetsdatablad, intyg från leverantör eller motsvarande ska finnas tillgängligt för ingående limmer.</w:t>
            </w:r>
          </w:p>
          <w:p w14:paraId="2B6580CE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</w:p>
          <w:p w14:paraId="108F059D" w14:textId="59D715A0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Kravet fri formaldehyd gäller inte lim/bindemedel som används för tillverkning av träbaserade plana skivor som spånskivor, träfiberskivor (inklusive MDF- och HDF-skivor), OSB-skivor, plywood och skivor av massivt trä under förutsättning att kravet på emission är uppfyllt enligt avsnitt 2.1.2.2 Formaldehyd i träbaserade plana skivor.</w:t>
            </w:r>
          </w:p>
          <w:p w14:paraId="6AE9D771" w14:textId="307B9850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 </w:t>
            </w:r>
          </w:p>
          <w:p w14:paraId="27FB028A" w14:textId="77777777" w:rsidR="00990C46" w:rsidRPr="00990C46" w:rsidRDefault="00990C46" w:rsidP="00990C46">
            <w:pPr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</w:pPr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 xml:space="preserve">* Definitionen ”ångtryck över 0,01 </w:t>
            </w:r>
            <w:proofErr w:type="spellStart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kPa</w:t>
            </w:r>
            <w:proofErr w:type="spellEnd"/>
            <w:r w:rsidRPr="00990C46">
              <w:rPr>
                <w:rFonts w:ascii="Calibri" w:eastAsia="Times New Roman" w:hAnsi="Calibri" w:cs="Calibri"/>
                <w:color w:val="7F7F7F"/>
                <w:sz w:val="18"/>
                <w:szCs w:val="18"/>
                <w:lang w:eastAsia="sv-SE"/>
              </w:rPr>
              <w:t>” gäller enligt direktiv 2010/75/EU (Industriutsläppsdirektivet).</w:t>
            </w:r>
          </w:p>
          <w:p w14:paraId="36504631" w14:textId="77777777" w:rsidR="00990C46" w:rsidRDefault="00990C46" w:rsidP="00990C46">
            <w:pPr>
              <w:pStyle w:val="BodyText"/>
              <w:rPr>
                <w:color w:val="69BD28"/>
                <w:sz w:val="28"/>
              </w:rPr>
            </w:pPr>
          </w:p>
        </w:tc>
      </w:tr>
      <w:tr w:rsidR="00B66C63" w14:paraId="5728AF77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0F606A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Uppfyller</w:t>
            </w:r>
            <w:r w:rsidRPr="00CF253F">
              <w:rPr>
                <w:rFonts w:asciiTheme="majorHAnsi" w:hAnsiTheme="majorHAnsi" w:cstheme="majorHAnsi"/>
              </w:rPr>
              <w:t xml:space="preserve"> produkten ovan angivna krav?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6B624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Ja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746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A7388F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>Nej</w:t>
            </w:r>
            <w:sdt>
              <w:sdtPr>
                <w:rPr>
                  <w:rFonts w:asciiTheme="majorHAnsi" w:hAnsiTheme="majorHAnsi" w:cstheme="majorHAnsi"/>
                </w:rPr>
                <w:id w:val="23976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3180D9" w14:textId="77777777" w:rsidR="00B66C63" w:rsidRPr="00CF253F" w:rsidRDefault="00B66C63" w:rsidP="00035811">
            <w:pPr>
              <w:rPr>
                <w:rFonts w:asciiTheme="majorHAnsi" w:hAnsiTheme="majorHAnsi" w:cstheme="majorHAnsi"/>
              </w:rPr>
            </w:pPr>
            <w:r w:rsidRPr="00CF253F">
              <w:rPr>
                <w:rFonts w:asciiTheme="majorHAnsi" w:hAnsiTheme="majorHAnsi" w:cstheme="majorHAnsi"/>
              </w:rPr>
              <w:t xml:space="preserve">Ej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5266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4EE04FA2" w14:textId="77777777" w:rsidR="00B66C63" w:rsidRDefault="00B66C63" w:rsidP="00B66C63">
      <w:pPr>
        <w:widowControl w:val="0"/>
        <w:autoSpaceDE w:val="0"/>
        <w:autoSpaceDN w:val="0"/>
        <w:spacing w:after="0" w:line="205" w:lineRule="exact"/>
        <w:rPr>
          <w:rFonts w:ascii="Arial" w:eastAsia="Arial" w:hAnsi="Arial" w:cs="Arial"/>
          <w:i/>
          <w:color w:val="7E7E7E"/>
          <w:sz w:val="18"/>
          <w:szCs w:val="22"/>
          <w:lang w:eastAsia="sv-SE" w:bidi="sv-SE"/>
        </w:rPr>
      </w:pPr>
    </w:p>
    <w:p w14:paraId="77D01E89" w14:textId="17F1FD40" w:rsidR="00960A81" w:rsidRDefault="00960A8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96F4AF5" w14:textId="77777777" w:rsidR="00960A81" w:rsidRDefault="00960A81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F024F6A" w14:textId="51BAC54A" w:rsidR="00864F40" w:rsidRPr="00B66C63" w:rsidRDefault="00864F40" w:rsidP="00864F40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Härmed intygas att den komponent/produkt som intyget avser</w:t>
      </w:r>
      <w:r w:rsidR="00967385"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uppfyller ovan angivna krav enligt </w:t>
      </w:r>
      <w:proofErr w:type="spellStart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Möbelfaktas</w:t>
      </w:r>
      <w:proofErr w:type="spellEnd"/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kravspecifikation </w:t>
      </w:r>
      <w:r w:rsidR="00D5680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per datum nedan</w:t>
      </w: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.</w:t>
      </w:r>
    </w:p>
    <w:p w14:paraId="2051E6B9" w14:textId="7920E55A" w:rsidR="00864F40" w:rsidRPr="00864F40" w:rsidRDefault="00864F40" w:rsidP="00864F40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0D0E2B" w14:textId="4418ACD5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Leverantör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</w:sdtContent>
      </w:sdt>
    </w:p>
    <w:p w14:paraId="6CE53B9E" w14:textId="76E47F1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Ort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 xml:space="preserve">Klicka och ange </w:t>
          </w:r>
        </w:sdtContent>
      </w:sdt>
    </w:p>
    <w:p w14:paraId="312D1EDA" w14:textId="562886EB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Datum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>: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 w:rsidRPr="00B66C63">
            <w:rPr>
              <w:rStyle w:val="PlaceholderText"/>
            </w:rPr>
            <w:t>Klicka och ange</w:t>
          </w:r>
          <w:r w:rsidR="00967385" w:rsidRPr="00B66C63">
            <w:rPr>
              <w:rStyle w:val="PlaceholderText"/>
            </w:rPr>
            <w:t>.</w:t>
          </w:r>
        </w:sdtContent>
      </w:sdt>
    </w:p>
    <w:p w14:paraId="2A7D4069" w14:textId="77777777" w:rsidR="00990C46" w:rsidRDefault="00990C46" w:rsidP="00864F40">
      <w:pPr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2B05595A" w14:textId="71677EED" w:rsidR="00864F40" w:rsidRPr="00B66C63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Signatur</w:t>
      </w:r>
      <w:r w:rsidRPr="00B66C63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Style w:val="PlaceholderText"/>
        </w:rPr>
        <w:t>________________________________________</w:t>
      </w:r>
    </w:p>
    <w:p w14:paraId="739FE9ED" w14:textId="6BCCC50D" w:rsidR="00864F40" w:rsidRPr="00864F40" w:rsidRDefault="00864F4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66C6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Namnförtydligande</w:t>
      </w:r>
      <w:r w:rsidRPr="00864F40">
        <w:rPr>
          <w:rFonts w:ascii="Arial" w:hAnsi="Arial" w:cs="Arial"/>
          <w:color w:val="808080" w:themeColor="background1" w:themeShade="80"/>
          <w:sz w:val="24"/>
          <w:szCs w:val="24"/>
        </w:rPr>
        <w:t xml:space="preserve">: </w:t>
      </w:r>
      <w:r w:rsidR="00B66C63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B66C63">
            <w:rPr>
              <w:rStyle w:val="PlaceholderText"/>
              <w:lang w:val="en-US"/>
            </w:rPr>
            <w:t>Klicka och ange</w:t>
          </w:r>
          <w:r w:rsidR="00967385" w:rsidRPr="005E18CA">
            <w:rPr>
              <w:rStyle w:val="PlaceholderText"/>
            </w:rPr>
            <w:t>.</w:t>
          </w:r>
        </w:sdtContent>
      </w:sdt>
    </w:p>
    <w:sectPr w:rsidR="00864F40" w:rsidRPr="00864F40" w:rsidSect="009A677C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160DBA43" w:rsidR="001E4C52" w:rsidRDefault="001E4C52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color w:val="747678"/>
        <w:sz w:val="22"/>
      </w:rPr>
      <w:t xml:space="preserve">             </w:t>
    </w:r>
    <w:r>
      <w:rPr>
        <w:rFonts w:asciiTheme="majorHAnsi" w:hAnsiTheme="majorHAnsi" w:cstheme="majorHAnsi"/>
        <w:color w:val="747678"/>
        <w:sz w:val="22"/>
      </w:rPr>
      <w:tab/>
    </w:r>
    <w:r>
      <w:rPr>
        <w:rFonts w:asciiTheme="majorHAnsi" w:hAnsiTheme="majorHAnsi" w:cstheme="majorHAnsi"/>
        <w:color w:val="747678"/>
        <w:sz w:val="22"/>
      </w:rPr>
      <w:tab/>
      <w:t xml:space="preserve">                                           Underleverantörsintyg – Lim</w:t>
    </w:r>
  </w:p>
  <w:p w14:paraId="1628226B" w14:textId="7BF8F776" w:rsidR="00DE5A15" w:rsidRPr="00DE5A15" w:rsidRDefault="00CA4826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</w:rPr>
    </w:pPr>
    <w:r>
      <w:rPr>
        <w:rFonts w:asciiTheme="majorHAnsi" w:hAnsiTheme="majorHAnsi" w:cstheme="majorHAnsi"/>
        <w:color w:val="747678"/>
        <w:sz w:val="22"/>
      </w:rPr>
      <w:t>2024-01-01</w:t>
    </w:r>
  </w:p>
  <w:p w14:paraId="4C5A327D" w14:textId="28C3226E" w:rsidR="001E4C52" w:rsidRDefault="001E4C52">
    <w:pPr>
      <w:pStyle w:val="Header"/>
    </w:pPr>
  </w:p>
  <w:p w14:paraId="785D0D34" w14:textId="77777777" w:rsidR="001E4C52" w:rsidRDefault="001E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F2eZZ8TKjaoKn5vyySyRALAitm39NAj04t+Q+oeMdpfJ4SrE9XaEoB4r3sXF6Q5G+gcT4JKJCdiFJ28e9TuUg==" w:salt="zw4v0ZTkNHV8FBjQ0vBhUw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134CFB"/>
    <w:rsid w:val="00161F10"/>
    <w:rsid w:val="001C360E"/>
    <w:rsid w:val="001E4C52"/>
    <w:rsid w:val="00226702"/>
    <w:rsid w:val="00236BD3"/>
    <w:rsid w:val="002855A6"/>
    <w:rsid w:val="003E6A0C"/>
    <w:rsid w:val="00470E0E"/>
    <w:rsid w:val="00483F1D"/>
    <w:rsid w:val="004B7F59"/>
    <w:rsid w:val="00510619"/>
    <w:rsid w:val="005872E8"/>
    <w:rsid w:val="005E3F03"/>
    <w:rsid w:val="0060559A"/>
    <w:rsid w:val="00613968"/>
    <w:rsid w:val="0062451D"/>
    <w:rsid w:val="00691893"/>
    <w:rsid w:val="006D73B1"/>
    <w:rsid w:val="00723DAC"/>
    <w:rsid w:val="007246F9"/>
    <w:rsid w:val="00734819"/>
    <w:rsid w:val="00742840"/>
    <w:rsid w:val="00765784"/>
    <w:rsid w:val="007E2B51"/>
    <w:rsid w:val="007E7A52"/>
    <w:rsid w:val="0080256C"/>
    <w:rsid w:val="00811533"/>
    <w:rsid w:val="00813CFC"/>
    <w:rsid w:val="00864F40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B66C63"/>
    <w:rsid w:val="00BA0746"/>
    <w:rsid w:val="00BB0789"/>
    <w:rsid w:val="00BE7543"/>
    <w:rsid w:val="00C431CE"/>
    <w:rsid w:val="00C44274"/>
    <w:rsid w:val="00CA4826"/>
    <w:rsid w:val="00D27C8D"/>
    <w:rsid w:val="00D406AB"/>
    <w:rsid w:val="00D54A82"/>
    <w:rsid w:val="00D56808"/>
    <w:rsid w:val="00D76873"/>
    <w:rsid w:val="00D81B42"/>
    <w:rsid w:val="00DE5A15"/>
    <w:rsid w:val="00DE5C63"/>
    <w:rsid w:val="00E277DD"/>
    <w:rsid w:val="00E3200D"/>
    <w:rsid w:val="00E52E96"/>
    <w:rsid w:val="00E839D2"/>
    <w:rsid w:val="00E95682"/>
    <w:rsid w:val="00EB5EB5"/>
    <w:rsid w:val="00EC6AD6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81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mi.se/lagar-och-regler/reach-forordningen/reach-och-varo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cha.europa.eu/sv/candidate-list-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FE4062" w:rsidP="00FE4062">
          <w:pPr>
            <w:pStyle w:val="94DFA168FF5A44CC860E11658B4C58E86"/>
          </w:pPr>
          <w:r w:rsidRPr="00B66C63">
            <w:rPr>
              <w:rStyle w:val="PlaceholderText"/>
            </w:rPr>
            <w:t>Klicka och ange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FE4062" w:rsidP="00FE4062">
          <w:pPr>
            <w:pStyle w:val="82AB87151043426AAA0A1101278758926"/>
          </w:pPr>
          <w:r w:rsidRPr="00B66C63">
            <w:rPr>
              <w:rStyle w:val="PlaceholderText"/>
            </w:rPr>
            <w:t xml:space="preserve">Klicka och ange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FE4062" w:rsidP="00FE4062">
          <w:pPr>
            <w:pStyle w:val="F9D8E775D00E43399ABB652813BC9B176"/>
          </w:pPr>
          <w:r w:rsidRPr="00B66C63">
            <w:rPr>
              <w:rStyle w:val="PlaceholderText"/>
            </w:rPr>
            <w:t>Klicka och ange.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FE4062" w:rsidP="00FE4062">
          <w:pPr>
            <w:pStyle w:val="990D5DBAA843473CABFA8CF4578A794F6"/>
          </w:pPr>
          <w:r>
            <w:rPr>
              <w:rStyle w:val="PlaceholderText"/>
              <w:lang w:val="en-US"/>
            </w:rPr>
            <w:t>Klicka och ange</w:t>
          </w:r>
          <w:r w:rsidRPr="005E18CA">
            <w:rPr>
              <w:rStyle w:val="PlaceholderText"/>
            </w:rPr>
            <w:t>.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FE4062" w:rsidRPr="002855A6" w:rsidRDefault="00FE4062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 w:rsidRPr="002855A6">
            <w:rPr>
              <w:b/>
              <w:bCs/>
              <w:i/>
              <w:iCs/>
              <w:color w:val="808080" w:themeColor="background1" w:themeShade="80"/>
            </w:rPr>
            <w:t xml:space="preserve">Klicka här och ange </w:t>
          </w:r>
          <w:r w:rsidRPr="002855A6">
            <w:rPr>
              <w:rStyle w:val="PlaceholderText"/>
              <w:b/>
              <w:bCs/>
              <w:i/>
              <w:iCs/>
            </w:rPr>
            <w:t xml:space="preserve">produktuppgifter.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62"/>
    <w:rPr>
      <w:color w:val="808080"/>
    </w:rPr>
  </w:style>
  <w:style w:type="paragraph" w:customStyle="1" w:styleId="94DFA168FF5A44CC860E11658B4C58E86">
    <w:name w:val="94DFA168FF5A44CC860E11658B4C58E8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6">
    <w:name w:val="82AB87151043426AAA0A110127875892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6">
    <w:name w:val="F9D8E775D00E43399ABB652813BC9B17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6">
    <w:name w:val="990D5DBAA843473CABFA8CF4578A794F6"/>
    <w:rsid w:val="00FE4062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2.xml><?xml version="1.0" encoding="utf-8"?>
<ds:datastoreItem xmlns:ds="http://schemas.openxmlformats.org/officeDocument/2006/customXml" ds:itemID="{D9F9788E-7D57-447B-B5E5-9CA35A47C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4</cp:revision>
  <cp:lastPrinted>2023-06-09T11:32:00Z</cp:lastPrinted>
  <dcterms:created xsi:type="dcterms:W3CDTF">2023-12-28T09:49:00Z</dcterms:created>
  <dcterms:modified xsi:type="dcterms:W3CDTF">2023-12-28T09:53:00Z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